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20" w:rsidRPr="00A974A4" w:rsidRDefault="00A42A20" w:rsidP="00A42A20">
      <w:pPr>
        <w:pStyle w:val="a3"/>
        <w:jc w:val="center"/>
        <w:rPr>
          <w:rFonts w:ascii="仿宋_GB2312" w:eastAsia="仿宋_GB2312" w:hAnsi="宋体"/>
          <w:color w:val="FF0000"/>
          <w:w w:val="90"/>
          <w:kern w:val="0"/>
          <w:sz w:val="72"/>
          <w:szCs w:val="72"/>
        </w:rPr>
      </w:pPr>
      <w:r w:rsidRPr="00A974A4">
        <w:rPr>
          <w:rFonts w:ascii="方正小标宋简体" w:eastAsia="方正小标宋简体" w:hAnsi="宋体" w:hint="eastAsia"/>
          <w:color w:val="FF0000"/>
          <w:w w:val="66"/>
          <w:kern w:val="0"/>
          <w:sz w:val="72"/>
          <w:szCs w:val="72"/>
        </w:rPr>
        <w:t>中共西北农林科技大学委员会组织部文</w:t>
      </w:r>
      <w:r w:rsidRPr="00A974A4">
        <w:rPr>
          <w:rFonts w:ascii="方正小标宋简体" w:eastAsia="方正小标宋简体" w:hAnsi="宋体" w:hint="eastAsia"/>
          <w:color w:val="FF0000"/>
          <w:spacing w:val="25"/>
          <w:w w:val="66"/>
          <w:kern w:val="0"/>
          <w:sz w:val="72"/>
          <w:szCs w:val="72"/>
        </w:rPr>
        <w:t>件</w:t>
      </w:r>
    </w:p>
    <w:p w:rsidR="00A42A20" w:rsidRPr="00A974A4" w:rsidRDefault="00A42A20" w:rsidP="00A42A20">
      <w:pPr>
        <w:pStyle w:val="a3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A42A20" w:rsidRDefault="00A42A20" w:rsidP="00A42A20">
      <w:pPr>
        <w:pStyle w:val="a3"/>
        <w:shd w:val="clear" w:color="auto" w:fill="FFFFFF"/>
        <w:spacing w:line="360" w:lineRule="auto"/>
        <w:ind w:firstLineChars="950" w:firstLine="3040"/>
        <w:rPr>
          <w:rFonts w:ascii="仿宋_GB2312" w:eastAsia="仿宋_GB2312"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hd w:val="clear" w:color="auto" w:fill="FFFFFF"/>
        </w:rPr>
        <w:t>党组〔</w:t>
      </w:r>
      <w:r>
        <w:rPr>
          <w:rFonts w:ascii="仿宋_GB2312" w:eastAsia="仿宋_GB2312"/>
          <w:sz w:val="32"/>
          <w:shd w:val="clear" w:color="auto" w:fill="FFFFFF"/>
        </w:rPr>
        <w:t>2017</w:t>
      </w:r>
      <w:r>
        <w:rPr>
          <w:rFonts w:ascii="仿宋_GB2312" w:eastAsia="仿宋_GB2312" w:hint="eastAsia"/>
          <w:sz w:val="32"/>
          <w:shd w:val="clear" w:color="auto" w:fill="FFFFFF"/>
        </w:rPr>
        <w:t>〕</w:t>
      </w:r>
      <w:r w:rsidRPr="00636E9F">
        <w:rPr>
          <w:rFonts w:ascii="仿宋_GB2312" w:eastAsia="仿宋_GB2312" w:hAnsi="Calibri" w:cs="Times New Roman" w:hint="eastAsia"/>
          <w:sz w:val="32"/>
          <w:szCs w:val="32"/>
        </w:rPr>
        <w:t>９</w:t>
      </w:r>
      <w:r>
        <w:rPr>
          <w:rFonts w:ascii="仿宋_GB2312" w:eastAsia="仿宋_GB2312" w:hint="eastAsia"/>
          <w:sz w:val="32"/>
          <w:shd w:val="clear" w:color="auto" w:fill="FFFFFF"/>
        </w:rPr>
        <w:t>号</w:t>
      </w:r>
    </w:p>
    <w:p w:rsidR="00A42A20" w:rsidRPr="00636E9F" w:rsidRDefault="0034229A" w:rsidP="00A42A20">
      <w:pPr>
        <w:pStyle w:val="a3"/>
        <w:shd w:val="clear" w:color="auto" w:fill="FFFFFF"/>
        <w:jc w:val="center"/>
        <w:rPr>
          <w:rFonts w:ascii="仿宋_GB2312" w:eastAsia="仿宋_GB2312"/>
          <w:sz w:val="32"/>
          <w:shd w:val="clear" w:color="auto" w:fill="FFFFFF"/>
        </w:rPr>
      </w:pPr>
      <w:r w:rsidRPr="0034229A">
        <w:rPr>
          <w:rFonts w:hAnsi="宋体"/>
        </w:rPr>
        <w:pict>
          <v:line id="_x0000_s1026" style="position:absolute;left:0;text-align:left;flip:y;z-index:251660288" from="-4.9pt,1.85pt" to="440.3pt,2.15pt" strokecolor="red" strokeweight="1pt"/>
        </w:pict>
      </w:r>
    </w:p>
    <w:p w:rsidR="00A42A20" w:rsidRPr="00AE78DA" w:rsidRDefault="00A42A20" w:rsidP="00A42A20">
      <w:pPr>
        <w:jc w:val="center"/>
        <w:rPr>
          <w:rFonts w:ascii="方正小标宋_GBK" w:eastAsia="方正小标宋_GBK"/>
          <w:sz w:val="44"/>
          <w:szCs w:val="44"/>
        </w:rPr>
      </w:pPr>
      <w:r w:rsidRPr="00AE78DA">
        <w:rPr>
          <w:rFonts w:ascii="方正小标宋_GBK" w:eastAsia="方正小标宋_GBK" w:hint="eastAsia"/>
          <w:sz w:val="44"/>
          <w:szCs w:val="44"/>
        </w:rPr>
        <w:t>关于2017年基层党建工作项目申报的通知</w:t>
      </w:r>
    </w:p>
    <w:p w:rsidR="00A42A20" w:rsidRDefault="00A42A20" w:rsidP="00A42A20">
      <w:pPr>
        <w:rPr>
          <w:rFonts w:ascii="黑体" w:eastAsia="黑体" w:hAnsi="黑体"/>
          <w:sz w:val="32"/>
          <w:szCs w:val="32"/>
        </w:rPr>
      </w:pPr>
    </w:p>
    <w:p w:rsidR="00A42A20" w:rsidRPr="00AE78DA" w:rsidRDefault="00A42A20" w:rsidP="00A42A20">
      <w:pPr>
        <w:rPr>
          <w:rFonts w:ascii="黑体" w:eastAsia="黑体" w:hAnsi="黑体"/>
          <w:sz w:val="32"/>
          <w:szCs w:val="32"/>
        </w:rPr>
      </w:pPr>
      <w:r w:rsidRPr="00AE78DA">
        <w:rPr>
          <w:rFonts w:ascii="黑体" w:eastAsia="黑体" w:hAnsi="黑体" w:hint="eastAsia"/>
          <w:sz w:val="32"/>
          <w:szCs w:val="32"/>
        </w:rPr>
        <w:t>各党委、党总支：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为深入贯彻全国高校思想政治工作会议精神，进一步加强学校基层党建工作研究，推动党建工作创新，提升学校基层党建工作质量，根据校党委2017年党建工作部署，现就开展基层党建工作项目申报有关事项通知如下：</w:t>
      </w:r>
    </w:p>
    <w:p w:rsidR="00A42A20" w:rsidRPr="00192DC6" w:rsidRDefault="00A42A20" w:rsidP="00A42A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2DC6">
        <w:rPr>
          <w:rFonts w:ascii="黑体" w:eastAsia="黑体" w:hAnsi="黑体" w:hint="eastAsia"/>
          <w:sz w:val="32"/>
          <w:szCs w:val="32"/>
        </w:rPr>
        <w:t>一、项目设立基本标准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1.体现创新性。所申报的项目应充分体现基层党组织在基层党建工作理念、思路、机制、内容、方法与载体等方面勇于探索的精神，追求卓越、创新发展的精神。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2.体现实践性。所申报的项目应来源于实际工作，侧重于有载体、有形式、有内容，广大党员和师生能亲身体验到的具体党建工作或活动。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3.体现参与性。所申报的项目能充分调动基层党组织和每个党员的内在活力和潜能，使每个人既是项目的实践者，又是项目的受益者，党建工作的吸引力和感染力强，党员或群众参</w:t>
      </w:r>
      <w:r w:rsidRPr="00192DC6">
        <w:rPr>
          <w:rFonts w:ascii="仿宋_GB2312" w:eastAsia="仿宋_GB2312" w:hint="eastAsia"/>
          <w:sz w:val="32"/>
          <w:szCs w:val="32"/>
        </w:rPr>
        <w:lastRenderedPageBreak/>
        <w:t>与程度高，基层党组织和党员的积极性、主动性、创造性能够得到有效发挥。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4.体现示范性。所申报的项目预期建设成果明显，能够充分发挥引领、示范功能，起到以点带面的辐射作用，有效推动基层党建工作开展，提升党建工作整体水平，推广价值较好。</w:t>
      </w:r>
    </w:p>
    <w:p w:rsidR="00A42A20" w:rsidRPr="00192DC6" w:rsidRDefault="00A42A20" w:rsidP="00A42A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2DC6">
        <w:rPr>
          <w:rFonts w:ascii="黑体" w:eastAsia="黑体" w:hAnsi="黑体" w:hint="eastAsia"/>
          <w:sz w:val="32"/>
          <w:szCs w:val="32"/>
        </w:rPr>
        <w:t>二、项目申报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本次项目共分3个类型：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1.委托类项目面向党委（党总支）申报。由党委组织部以定向委托方式确定，并支持受委托单位独立开展研究。拟设6项，每项资助3万元。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2.实践创新类项目以党委（党总支）名义申报。每单位限报1项，承担委托类项目的单位不受此限制。拟设20项左右，每项资助1万元。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3.面向党支部类项目以党支部名义申报。由各党委（党总支）从所属党支部中择优推荐，每单位限报1项。拟设32项，每项资助0.3万元。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项目主持人须为党务工作者，项目参与人员须为中共正式党员。各申报主体要围绕《西北农林科技大学2017年基层党建工作项目参考》（简称《参考》，附件</w:t>
      </w:r>
      <w:r w:rsidR="00B14A8D">
        <w:rPr>
          <w:rFonts w:ascii="仿宋_GB2312" w:eastAsia="仿宋_GB2312" w:hint="eastAsia"/>
          <w:sz w:val="32"/>
          <w:szCs w:val="32"/>
        </w:rPr>
        <w:t>2</w:t>
      </w:r>
      <w:r w:rsidRPr="00192DC6">
        <w:rPr>
          <w:rFonts w:ascii="仿宋_GB2312" w:eastAsia="仿宋_GB2312" w:hint="eastAsia"/>
          <w:sz w:val="32"/>
          <w:szCs w:val="32"/>
        </w:rPr>
        <w:t>）进行选题，也可以《参考》为基础，结合自身实际确定题目。所选主题要紧密结合学校党建总体思路和目标要求，以基层党建工作中基础性、全局性、前瞻性问题为主攻方向。</w:t>
      </w:r>
    </w:p>
    <w:p w:rsidR="00A42A20" w:rsidRPr="00192DC6" w:rsidRDefault="00A42A20" w:rsidP="00A42A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2DC6">
        <w:rPr>
          <w:rFonts w:ascii="黑体" w:eastAsia="黑体" w:hAnsi="黑体" w:hint="eastAsia"/>
          <w:sz w:val="32"/>
          <w:szCs w:val="32"/>
        </w:rPr>
        <w:lastRenderedPageBreak/>
        <w:t>三、项目管理及验收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党委组织部组织评审组对申报项目进行评审，经公示无异议后公布立项结果，并一次性下达项目经费。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各项目承担单位要积极按照项目计划，认真执行落实。各党委（党总支）要对本单位承担项目的进展情况进行跟踪、督促。党委组织部将不定期对各类项目的执行进度情况进行检查，对存在问题的项目及时进行调整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各类项目执行期限为2017年6月至2018年6月。其中，委托类项目的结题时限，由党委组织部与项目承担单位协商确定。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分类项目结题时，都要填写《西北农林科技大学2017年基层党建工作项目结题报告》，并连同项目成果（项目成果形式可为调研报告、研究报告、政策建议、特色活动或做法，公开发表的研究论文，经省级及以上部门通报或在媒体发表的典型案例、经验做法等）提交党委组织部。党委组织部将对项目成果评比验收。对具有示范作用的项目成果，将在全校范围内组织观摩学习，加以推广。</w:t>
      </w:r>
    </w:p>
    <w:p w:rsidR="00A42A20" w:rsidRPr="00192DC6" w:rsidRDefault="00A42A20" w:rsidP="00A42A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2DC6">
        <w:rPr>
          <w:rFonts w:ascii="黑体" w:eastAsia="黑体" w:hAnsi="黑体" w:hint="eastAsia"/>
          <w:sz w:val="32"/>
          <w:szCs w:val="32"/>
        </w:rPr>
        <w:t>四、有关要求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1.各级党组织应在认真总结提炼、广泛开展调研和进行深入研究的基础上，积极组织开展项目申报。申报思路要有创新和特色，内容要充实、针对性强，方案便于操作、富有实效。要避免设计成理论研究课题。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lastRenderedPageBreak/>
        <w:t>2.各级党组织要在申报和实施基层党建工作项目的基础上，强化品牌意识，积极争创具有特色的党建品牌，推进和激励基层党组织更好地开展工作，不断提升我校党建工作质量和科学化水平。</w:t>
      </w:r>
    </w:p>
    <w:p w:rsidR="00A42A20" w:rsidRPr="00192DC6" w:rsidRDefault="00A42A20" w:rsidP="00A42A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>3.申报基层党建工作项目需填写《西北农林科技大学2017年基层党建工作项目申报书》（附件</w:t>
      </w:r>
      <w:r w:rsidR="00B14A8D">
        <w:rPr>
          <w:rFonts w:ascii="仿宋_GB2312" w:eastAsia="仿宋_GB2312" w:hint="eastAsia"/>
          <w:sz w:val="32"/>
          <w:szCs w:val="32"/>
        </w:rPr>
        <w:t>3</w:t>
      </w:r>
      <w:r w:rsidRPr="00192DC6">
        <w:rPr>
          <w:rFonts w:ascii="仿宋_GB2312" w:eastAsia="仿宋_GB2312" w:hint="eastAsia"/>
          <w:sz w:val="32"/>
          <w:szCs w:val="32"/>
        </w:rPr>
        <w:t>），并于2017年5月27日前将纸质版和电子版报党委组织部（电子信箱：zuzhibu@nwsuaf.edu.cn）。</w:t>
      </w:r>
    </w:p>
    <w:p w:rsidR="00A42A20" w:rsidRPr="00192DC6" w:rsidRDefault="00A42A20" w:rsidP="00A42A20">
      <w:pPr>
        <w:rPr>
          <w:rFonts w:ascii="仿宋_GB2312" w:eastAsia="仿宋_GB2312"/>
          <w:sz w:val="32"/>
          <w:szCs w:val="32"/>
        </w:rPr>
      </w:pPr>
    </w:p>
    <w:p w:rsidR="00A42A20" w:rsidRPr="00192DC6" w:rsidRDefault="00A42A20" w:rsidP="00A42A20">
      <w:pPr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A42A20" w:rsidRPr="00192DC6" w:rsidRDefault="00A42A20" w:rsidP="00A42A20">
      <w:pPr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 xml:space="preserve">                            党委组织部</w:t>
      </w:r>
    </w:p>
    <w:p w:rsidR="00A42A20" w:rsidRPr="00192DC6" w:rsidRDefault="00A42A20" w:rsidP="00A42A20">
      <w:pPr>
        <w:rPr>
          <w:rFonts w:ascii="仿宋_GB2312" w:eastAsia="仿宋_GB2312"/>
          <w:sz w:val="32"/>
          <w:szCs w:val="32"/>
        </w:rPr>
      </w:pPr>
      <w:r w:rsidRPr="00192DC6">
        <w:rPr>
          <w:rFonts w:ascii="仿宋_GB2312" w:eastAsia="仿宋_GB2312" w:hint="eastAsia"/>
          <w:sz w:val="32"/>
          <w:szCs w:val="32"/>
        </w:rPr>
        <w:t xml:space="preserve">                          2017年5月19日</w:t>
      </w:r>
    </w:p>
    <w:p w:rsidR="006C68FF" w:rsidRDefault="006C68FF"/>
    <w:sectPr w:rsidR="006C68FF" w:rsidSect="00636E9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B6" w:rsidRDefault="000607B6" w:rsidP="00B14A8D">
      <w:r>
        <w:separator/>
      </w:r>
    </w:p>
  </w:endnote>
  <w:endnote w:type="continuationSeparator" w:id="1">
    <w:p w:rsidR="000607B6" w:rsidRDefault="000607B6" w:rsidP="00B14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B6" w:rsidRDefault="000607B6" w:rsidP="00B14A8D">
      <w:r>
        <w:separator/>
      </w:r>
    </w:p>
  </w:footnote>
  <w:footnote w:type="continuationSeparator" w:id="1">
    <w:p w:rsidR="000607B6" w:rsidRDefault="000607B6" w:rsidP="00B14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A20"/>
    <w:rsid w:val="000607B6"/>
    <w:rsid w:val="0034229A"/>
    <w:rsid w:val="006C68FF"/>
    <w:rsid w:val="00766F82"/>
    <w:rsid w:val="007A65B9"/>
    <w:rsid w:val="00832A41"/>
    <w:rsid w:val="009C6FA4"/>
    <w:rsid w:val="00A42A20"/>
    <w:rsid w:val="00B14A8D"/>
    <w:rsid w:val="00C044DA"/>
    <w:rsid w:val="00DA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42A2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42A2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B14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4A8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14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14A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史新立</dc:creator>
  <cp:lastModifiedBy>史新立</cp:lastModifiedBy>
  <cp:revision>2</cp:revision>
  <dcterms:created xsi:type="dcterms:W3CDTF">2017-05-22T00:41:00Z</dcterms:created>
  <dcterms:modified xsi:type="dcterms:W3CDTF">2017-05-23T02:56:00Z</dcterms:modified>
</cp:coreProperties>
</file>